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Cursillos de Cristiandad</w:t>
      </w:r>
    </w:p>
    <w:p>
      <w:pPr>
        <w:pStyle w:val="Normal"/>
        <w:bidi w:val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Grupo Asia Pacífico</w:t>
      </w:r>
    </w:p>
    <w:p>
      <w:pPr>
        <w:pStyle w:val="Normal"/>
        <w:bidi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23.º Encuentro del APG</w:t>
      </w:r>
    </w:p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  <w:t>Centro de Retiros Caleruega, Nasugbu, Batangas, Filipinas</w:t>
      </w:r>
    </w:p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  <w:t>10-14 de noviembre de 2025</w:t>
      </w:r>
    </w:p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MANIF</w:t>
      </w:r>
      <w:r>
        <w:rPr>
          <w:b/>
          <w:bCs/>
          <w:sz w:val="28"/>
          <w:szCs w:val="28"/>
        </w:rPr>
        <w:t>IESTO</w:t>
      </w:r>
      <w:r>
        <w:rPr>
          <w:b/>
          <w:bCs/>
          <w:sz w:val="28"/>
          <w:szCs w:val="28"/>
        </w:rPr>
        <w:t xml:space="preserve"> Y RESOLUCIONES</w:t>
      </w:r>
    </w:p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/>
      </w:pPr>
      <w:r>
        <w:rPr/>
      </w:r>
    </w:p>
    <w:p>
      <w:pPr>
        <w:pStyle w:val="BodyText"/>
        <w:bidi w:val="0"/>
        <w:jc w:val="both"/>
        <w:rPr/>
      </w:pPr>
      <w:r>
        <w:rPr/>
        <w:t>Nosotros, los obispos y clérigos participantes, así como todas las delegaciones de los diferentes países miembros de la región Asia-Pacífico, en representación de nuestras respectivas Iglesias locales y Secretariados de Cursillos, tras cinco (5) días de aprendizaje, intercambio, reflexión y oración, manifestamos lo siguiente: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Considerando que la celebración del 23º Encuentro APG ha sido una experiencia de encuentro con el Señor y con los hermanos y hermanas, que suscitará nuevas respuestas en una nueva forma de caminar juntos como Iglesia sinodal;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 xml:space="preserve">Considerando que reconocemos la vida y la misión de la Iglesia hoy, particularmente en su tarea de evangelización, como movimiento eclesial </w:t>
      </w:r>
      <w:r>
        <w:rPr>
          <w:rStyle w:val="Emphasis"/>
        </w:rPr>
        <w:t>en</w:t>
      </w:r>
      <w:r>
        <w:rPr/>
        <w:t xml:space="preserve"> y </w:t>
      </w:r>
      <w:r>
        <w:rPr>
          <w:rStyle w:val="Emphasis"/>
        </w:rPr>
        <w:t>para</w:t>
      </w:r>
      <w:r>
        <w:rPr/>
        <w:t xml:space="preserve"> la Iglesia;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Considerando que creemos que el Cursillo puede ser una herramienta eficaz para la evangelización en las regiones de Australia y en la región del Pacífico Austral;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Considerando que nos adherimos a la necesidad actual de renovación en la nueva evangelización;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Considerando que somos conscientes de que la juventud de hoy es una fuerza potente para la continuidad del Movimiento;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Considerando que nos comprometemos a adoptar, promover e integrar el Cursillo en el programa de evangelización de nuestras Iglesias locales.</w:t>
      </w:r>
    </w:p>
    <w:p>
      <w:pPr>
        <w:pStyle w:val="BodyText"/>
        <w:jc w:val="both"/>
        <w:rPr/>
      </w:pPr>
      <w:r>
        <w:rPr/>
        <w:t>Y AHORA, POR LO TANTO, y en vista de lo anterior, se resuelve lo siguiente: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Vivir y promover la renovación cristiana continua mediante la conversión personal, la oración y una vida de testimonio arraigada en el Evangelio;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Profundizar la experiencia del poscursillo fortaleciendo las reuniones de grupo, las ultreyas y los vínculos de auténtica amistad que sostienen la vida cristiana;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Preservar el carisma y la integridad del Movimiento de Cursillos, asegurando que su método no eclipse su propósito evangelizador;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Fomentar la unidad, la humildad y la colaboración entre los líderes, los Secretariados y los movimientos diocesanos de toda la región de Australia y Asia-Pacífico, en un espíritu de servicio y fraternidad, teniendo en cuenta la diversidad cultural;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Comprometerse con la formación y la reflexión continua, guiados por el Espíritu Santo, para responder de manera eficaz a los desafíos del mundo actual;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Vivir la misión del Movimiento como Iglesia peregrina que edifica el Reino de Dios, contribuyendo a la renovación de las parroquias y diócesis mediante el testimonio gozoso, el servicio y la santidad;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Proclamar con convicción que el Movimiento de Cursillos sigue siendo un instrumento válido y poderoso para la evangelización y la renovación cristiana en el tiempo presente y para las generaciones venideras;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Presentar este manifiesto y resolución a la Federación de Conferencias Episcopales de Asia (FABC) y a las demás Conferencias Episcopales de los países miembros;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0" w:leader="none"/>
        </w:tabs>
        <w:ind w:hanging="283" w:left="709"/>
        <w:jc w:val="both"/>
        <w:rPr/>
      </w:pPr>
      <w:r>
        <w:rPr/>
        <w:t>Organizar, apoyar y garantizar la celebración del 24º Encuentro de la APG, fomentando la participación activa de todos los países miembros, para que el espíritu de unidad, amistad y evangelización siga floreciendo en la región de Australia y Asia-Pacífico.</w:t>
      </w:r>
    </w:p>
    <w:p>
      <w:pPr>
        <w:pStyle w:val="BodyText"/>
        <w:jc w:val="both"/>
        <w:rPr/>
      </w:pPr>
      <w:r>
        <w:rPr/>
        <w:t>Por lo tanto, concluimos que el APG es un instrumento vital para la evangelización en las regiones de Australia y Asia-Pacífico, ya que nuestra unidad en la diversidad se manifiesta a través del testimonio auténtico y del fomento de la amistad, por intercesión de la Santísima Virgen María, Estrella de la Evangelización.</w:t>
      </w:r>
    </w:p>
    <w:p>
      <w:pPr>
        <w:pStyle w:val="BodyText"/>
        <w:jc w:val="both"/>
        <w:rPr/>
      </w:pPr>
      <w:r>
        <w:rPr/>
        <w:t>EN FE DE LO CUAL, los representantes del 23º Encuentro del Grupo Asia-Pacífico firman el presente documento el día 14 de noviembre de 2025 en el Centro de Retiros de Caleruega, Nasugbu, Batangas, Filipinas.</w:t>
      </w:r>
    </w:p>
    <w:p>
      <w:pPr>
        <w:pStyle w:val="BodyText"/>
        <w:jc w:val="both"/>
        <w:rPr/>
      </w:pPr>
      <w:r>
        <w:rPr/>
        <w:t>Ratificado y adoptado durante el 23º Encuentro de Cursillos de Asia-Pacífico, organizado por la Secretaría Nacional de Cursillos de Filipinas.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Firma: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Hno. Conrado P. Dizon (Presidente APG/PNCS)</w:t>
      </w:r>
    </w:p>
    <w:p>
      <w:pPr>
        <w:pStyle w:val="Normal"/>
        <w:bidi w:val="0"/>
        <w:jc w:val="both"/>
        <w:rPr/>
      </w:pPr>
      <w:r>
        <w:rPr/>
        <w:t>Hno. Álvaro Moreno-Martínez (Presidente OMCC)</w:t>
      </w:r>
    </w:p>
    <w:p>
      <w:pPr>
        <w:pStyle w:val="Normal"/>
        <w:bidi w:val="0"/>
        <w:jc w:val="both"/>
        <w:rPr/>
      </w:pPr>
      <w:r>
        <w:rPr/>
        <w:t>Arzobispo José Ángel Saiz-Meneses (Asesor Espiritual, OMCC)</w:t>
      </w:r>
    </w:p>
    <w:p>
      <w:pPr>
        <w:pStyle w:val="Normal"/>
        <w:bidi w:val="0"/>
        <w:jc w:val="both"/>
        <w:rPr/>
      </w:pPr>
      <w:r>
        <w:rPr/>
        <w:t>Hno. Anthony Thinh Phan (Vicepresidente, APG)</w:t>
      </w:r>
    </w:p>
    <w:p>
      <w:pPr>
        <w:pStyle w:val="Normal"/>
        <w:bidi w:val="0"/>
        <w:jc w:val="both"/>
        <w:rPr/>
      </w:pPr>
      <w:r>
        <w:rPr/>
        <w:t>Hna. Goreth Bendoy (Secretaria, APG)</w:t>
      </w:r>
    </w:p>
    <w:p>
      <w:pPr>
        <w:pStyle w:val="Normal"/>
        <w:bidi w:val="0"/>
        <w:jc w:val="both"/>
        <w:rPr/>
      </w:pPr>
      <w:r>
        <w:rPr/>
        <w:t>Hno. Alfred Bongi (representante internacional de APG en la OMCC)</w:t>
      </w:r>
    </w:p>
    <w:p>
      <w:pPr>
        <w:pStyle w:val="Normal"/>
        <w:bidi w:val="0"/>
        <w:jc w:val="both"/>
        <w:rPr/>
      </w:pPr>
      <w:r>
        <w:rPr/>
        <w:t>Hna. Anne Moloney (Australia)</w:t>
      </w:r>
    </w:p>
    <w:p>
      <w:pPr>
        <w:pStyle w:val="Normal"/>
        <w:bidi w:val="0"/>
        <w:jc w:val="both"/>
        <w:rPr/>
      </w:pPr>
      <w:r>
        <w:rPr/>
        <w:t>Hna. Su-Lan (Teresa) Lee (Taiwán, República de China)</w:t>
      </w:r>
    </w:p>
    <w:p>
      <w:pPr>
        <w:pStyle w:val="Normal"/>
        <w:bidi w:val="0"/>
        <w:jc w:val="both"/>
        <w:rPr/>
      </w:pPr>
      <w:r>
        <w:rPr/>
        <w:t>Hermano Vincent Ha Nguyen (diáspora vietnamita)</w:t>
      </w:r>
    </w:p>
    <w:p>
      <w:pPr>
        <w:pStyle w:val="Normal"/>
        <w:bidi w:val="0"/>
        <w:jc w:val="both"/>
        <w:rPr/>
      </w:pPr>
      <w:r>
        <w:rPr/>
        <w:t>Hermano Arthur De Leon (San Diego, California)</w:t>
      </w:r>
    </w:p>
    <w:p>
      <w:pPr>
        <w:pStyle w:val="Normal"/>
        <w:bidi w:val="0"/>
        <w:jc w:val="both"/>
        <w:rPr/>
      </w:pPr>
      <w:r>
        <w:rPr/>
        <w:t>Hermano Michael Anthony M. Lim (Manila, Filipinas)</w:t>
      </w:r>
    </w:p>
    <w:p>
      <w:pPr>
        <w:pStyle w:val="Normal"/>
        <w:bidi w:val="0"/>
        <w:jc w:val="both"/>
        <w:rPr/>
      </w:pPr>
      <w:r>
        <w:rPr/>
        <w:t>Hna. Aurora Magno (Navaliches, Filipinas)</w:t>
      </w:r>
    </w:p>
    <w:p>
      <w:pPr>
        <w:pStyle w:val="Normal"/>
        <w:bidi w:val="0"/>
        <w:jc w:val="both"/>
        <w:rPr/>
      </w:pPr>
      <w:r>
        <w:rPr/>
        <w:t>Hermano Roma Alba (Puerto Princesa, Filipinas)</w:t>
      </w:r>
    </w:p>
    <w:p>
      <w:pPr>
        <w:pStyle w:val="Normal"/>
        <w:bidi w:val="0"/>
        <w:jc w:val="both"/>
        <w:rPr/>
      </w:pPr>
      <w:r>
        <w:rPr/>
        <w:t>Hermano Romel Laxamana (San Fernando, Pampanga, Filipinas)</w:t>
      </w:r>
    </w:p>
    <w:p>
      <w:pPr>
        <w:pStyle w:val="Normal"/>
        <w:bidi w:val="0"/>
        <w:jc w:val="both"/>
        <w:rPr/>
      </w:pPr>
      <w:r>
        <w:rPr/>
        <w:t>Hermano Ray Delos Santos (Cubao, Filipinas)</w:t>
      </w:r>
    </w:p>
    <w:p>
      <w:pPr>
        <w:pStyle w:val="Normal"/>
        <w:bidi w:val="0"/>
        <w:jc w:val="both"/>
        <w:rPr/>
      </w:pPr>
      <w:r>
        <w:rPr/>
        <w:t>Hermana Beth Tudela Silvino (Antipolo, Filipinas)</w:t>
      </w:r>
    </w:p>
    <w:p>
      <w:pPr>
        <w:pStyle w:val="Normal"/>
        <w:bidi w:val="0"/>
        <w:jc w:val="both"/>
        <w:rPr/>
      </w:pPr>
      <w:r>
        <w:rPr/>
        <w:t>Hermana Consolatrix Marcelo (Capiz, Filipinas)</w:t>
      </w:r>
    </w:p>
    <w:p>
      <w:pPr>
        <w:pStyle w:val="Normal"/>
        <w:bidi w:val="0"/>
        <w:jc w:val="both"/>
        <w:rPr/>
      </w:pPr>
      <w:r>
        <w:rPr/>
        <w:t>Hermano Ruel Ilao (Lipa, Filipinas)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  <w:t>Certificado por:</w:t>
      </w:r>
    </w:p>
    <w:p>
      <w:pPr>
        <w:pStyle w:val="Normal"/>
        <w:bidi w:val="0"/>
        <w:jc w:val="both"/>
        <w:rPr/>
      </w:pPr>
      <w:r>
        <w:rPr/>
        <w:t>Monseñor Roberto Esperilla</w:t>
      </w:r>
    </w:p>
    <w:p>
      <w:pPr>
        <w:pStyle w:val="Normal"/>
        <w:bidi w:val="0"/>
        <w:jc w:val="both"/>
        <w:rPr/>
      </w:pPr>
      <w:r>
        <w:rPr/>
        <w:t>P. Emi Denemark, S. J. (Ejército estadounidense en Corea)</w:t>
      </w:r>
    </w:p>
    <w:p>
      <w:pPr>
        <w:pStyle w:val="Normal"/>
        <w:bidi w:val="0"/>
        <w:jc w:val="both"/>
        <w:rPr/>
      </w:pPr>
      <w:r>
        <w:rPr/>
        <w:t>P. Tarsisius Sigho (Taiwán, República de China)</w:t>
      </w:r>
    </w:p>
    <w:p>
      <w:pPr>
        <w:pStyle w:val="Normal"/>
        <w:bidi w:val="0"/>
        <w:jc w:val="both"/>
        <w:rPr/>
      </w:pPr>
      <w:r>
        <w:rPr/>
        <w:t>P. Francis Mary De Guzman (Cabanatuan, Filipinas)</w:t>
      </w:r>
    </w:p>
    <w:p>
      <w:pPr>
        <w:pStyle w:val="Normal"/>
        <w:bidi w:val="0"/>
        <w:jc w:val="both"/>
        <w:rPr/>
      </w:pPr>
      <w:r>
        <w:rPr/>
        <w:t>P. Alfredo Meneses (Antipolo, Filipinas)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134" w:right="1134" w:gutter="0" w:header="0" w:top="1134" w:footer="1134" w:bottom="2245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jc w:val="left"/>
      <w:rPr/>
    </w:pPr>
    <w:r>
      <w:rPr/>
      <w:t>Manif</w:t>
    </w:r>
    <w:r>
      <w:rPr/>
      <w:t>iesto</w:t>
    </w:r>
    <w:r>
      <w:rPr/>
      <w:t xml:space="preserve"> y </w:t>
    </w:r>
    <w:r>
      <w:rPr/>
      <w:t>R</w:t>
    </w:r>
    <w:r>
      <w:rPr/>
      <w:t>esolución</w:t>
    </w:r>
    <w:r>
      <w:rPr/>
      <w:t>es</w:t>
    </w:r>
    <w:r>
      <w:rPr/>
      <w:t xml:space="preserve"> del 23.º Encuentro APG, Centro de retiro Caleruega, Nasugbu, Batangas, Filipinas. 10-14 de noviembre de 2025. </w:t>
    </w:r>
  </w:p>
  <w:p>
    <w:pPr>
      <w:pStyle w:val="Footer"/>
      <w:bidi w:val="0"/>
      <w:jc w:val="left"/>
      <w:rPr/>
    </w:pPr>
    <w:r>
      <w:rPr/>
      <w:t>Anexo «A» Llamada a la acción.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jc w:val="left"/>
      <w:rPr/>
    </w:pPr>
    <w:r>
      <w:rPr/>
      <w:t>Manif</w:t>
    </w:r>
    <w:r>
      <w:rPr/>
      <w:t>iesto</w:t>
    </w:r>
    <w:r>
      <w:rPr/>
      <w:t xml:space="preserve"> y </w:t>
    </w:r>
    <w:r>
      <w:rPr/>
      <w:t>R</w:t>
    </w:r>
    <w:r>
      <w:rPr/>
      <w:t>esolución</w:t>
    </w:r>
    <w:r>
      <w:rPr/>
      <w:t>es</w:t>
    </w:r>
    <w:r>
      <w:rPr/>
      <w:t xml:space="preserve"> del 23.º Encuentro APG, Centro de retiro Caleruega, Nasugbu, Batangas, Filipinas. 10-14 de noviembre de 2025. </w:t>
    </w:r>
  </w:p>
  <w:p>
    <w:pPr>
      <w:pStyle w:val="Footer"/>
      <w:bidi w:val="0"/>
      <w:jc w:val="left"/>
      <w:rPr/>
    </w:pPr>
    <w:r>
      <w:rPr/>
      <w:t>Anexo «A» Llamada a la acción.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85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 Unicode MS"/>
      <w:color w:val="auto"/>
      <w:kern w:val="2"/>
      <w:sz w:val="24"/>
      <w:szCs w:val="24"/>
      <w:lang w:val="es-ES" w:eastAsia="zh-CN" w:bidi="hi-IN"/>
    </w:rPr>
  </w:style>
  <w:style w:type="character" w:styleId="Caracteresdenotaalpieuser">
    <w:name w:val="Caracteres de nota al pie (user)"/>
    <w:qFormat/>
    <w:rPr/>
  </w:style>
  <w:style w:type="character" w:styleId="Caracteresdenotaalpie">
    <w:name w:val="Caracteres de nota al pie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mbolosdenumeracin">
    <w:name w:val="Símbolos de numeración"/>
    <w:qFormat/>
    <w:rPr/>
  </w:style>
  <w:style w:type="character" w:styleId="Emphasis">
    <w:name w:val="Emphasis"/>
    <w:qFormat/>
    <w:rPr>
      <w:i/>
      <w:i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 Unicode MS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paragraph" w:styleId="Cabeceraypieuser">
    <w:name w:val="Cabecera y pie (user)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ceraypie">
    <w:name w:val="Cabecera y pie"/>
    <w:basedOn w:val="Normal"/>
    <w:qFormat/>
    <w:pPr/>
    <w:rPr/>
  </w:style>
  <w:style w:type="paragraph" w:styleId="Footer">
    <w:name w:val="footer"/>
    <w:basedOn w:val="Cabeceraypieus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LibreOffice/25.2.6.2$Windows_X86_64 LibreOffice_project/729c5bfe710f5eb71ed3bbde9e06a6065e9c6c5d</Application>
  <AppVersion>15.0000</AppVersion>
  <Pages>3</Pages>
  <Words>769</Words>
  <Characters>4373</Characters>
  <CharactersWithSpaces>5075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2025-11-14T08:03:23Z</dcterms:created>
  <dc:creator/>
  <dc:description/>
  <dc:language>es-ES</dc:language>
  <cp:lastModifiedBy/>
  <dcterms:modified xsi:type="dcterms:W3CDTF">2025-11-14T08:38:02Z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